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39"/>
        <w:tblW w:w="9889" w:type="dxa"/>
        <w:tblLook w:val="04A0"/>
      </w:tblPr>
      <w:tblGrid>
        <w:gridCol w:w="510"/>
        <w:gridCol w:w="2609"/>
        <w:gridCol w:w="3510"/>
        <w:gridCol w:w="3260"/>
      </w:tblGrid>
      <w:tr w:rsidR="00615100" w:rsidRPr="001371D0" w:rsidTr="00A8755A">
        <w:trPr>
          <w:trHeight w:val="930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100" w:rsidRDefault="00615100" w:rsidP="001F5F4F">
            <w:pPr>
              <w:widowControl/>
              <w:rPr>
                <w:rFonts w:ascii="宋体" w:hAnsi="宋体" w:hint="eastAsia"/>
                <w:kern w:val="0"/>
                <w:sz w:val="34"/>
                <w:szCs w:val="34"/>
              </w:rPr>
            </w:pPr>
          </w:p>
          <w:p w:rsidR="001F5F4F" w:rsidRDefault="001F5F4F" w:rsidP="001F5F4F">
            <w:pPr>
              <w:widowControl/>
              <w:rPr>
                <w:rFonts w:ascii="宋体" w:hAnsi="宋体"/>
                <w:kern w:val="0"/>
                <w:sz w:val="34"/>
                <w:szCs w:val="34"/>
              </w:rPr>
            </w:pPr>
          </w:p>
          <w:p w:rsidR="00615100" w:rsidRPr="001371D0" w:rsidRDefault="00615100" w:rsidP="0080027C">
            <w:pPr>
              <w:widowControl/>
              <w:jc w:val="center"/>
              <w:rPr>
                <w:rFonts w:ascii="宋体" w:hAnsi="宋体"/>
                <w:kern w:val="0"/>
                <w:sz w:val="34"/>
                <w:szCs w:val="34"/>
              </w:rPr>
            </w:pPr>
            <w:r w:rsidRPr="001371D0">
              <w:rPr>
                <w:rFonts w:ascii="宋体" w:hAnsi="宋体" w:hint="eastAsia"/>
                <w:kern w:val="0"/>
                <w:sz w:val="34"/>
                <w:szCs w:val="34"/>
              </w:rPr>
              <w:t xml:space="preserve">拟获得2016-2017年度陕西省室内装饰优质工程“阿房宫”奖     </w:t>
            </w:r>
            <w:r>
              <w:rPr>
                <w:rFonts w:ascii="宋体" w:hAnsi="宋体"/>
                <w:kern w:val="0"/>
                <w:sz w:val="34"/>
                <w:szCs w:val="34"/>
              </w:rPr>
              <w:t xml:space="preserve">  </w:t>
            </w:r>
            <w:r w:rsidRPr="001371D0">
              <w:rPr>
                <w:rFonts w:ascii="宋体" w:hAnsi="宋体" w:hint="eastAsia"/>
                <w:kern w:val="0"/>
                <w:sz w:val="34"/>
                <w:szCs w:val="34"/>
              </w:rPr>
              <w:t xml:space="preserve">  </w:t>
            </w:r>
            <w:r w:rsidR="0080027C">
              <w:rPr>
                <w:rFonts w:ascii="宋体" w:hAnsi="宋体" w:hint="eastAsia"/>
                <w:kern w:val="0"/>
                <w:sz w:val="34"/>
                <w:szCs w:val="34"/>
              </w:rPr>
              <w:t>特别大</w:t>
            </w:r>
            <w:r w:rsidRPr="001371D0">
              <w:rPr>
                <w:rFonts w:ascii="宋体" w:hAnsi="宋体" w:hint="eastAsia"/>
                <w:kern w:val="0"/>
                <w:sz w:val="34"/>
                <w:szCs w:val="34"/>
              </w:rPr>
              <w:t>奖</w:t>
            </w:r>
          </w:p>
        </w:tc>
      </w:tr>
      <w:tr w:rsidR="00615100" w:rsidRPr="001371D0" w:rsidTr="00A8755A">
        <w:trPr>
          <w:trHeight w:val="48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工程所在地</w:t>
            </w:r>
          </w:p>
        </w:tc>
      </w:tr>
      <w:tr w:rsidR="00615100" w:rsidRPr="001371D0" w:rsidTr="00A8755A">
        <w:trPr>
          <w:trHeight w:val="43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615100" w:rsidRPr="001371D0" w:rsidTr="00A8755A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陕西正野装饰设计有限公司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《赫赫宗周·万邦之方》艺术陈列装饰工程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BE7163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陕西宝鸡扶风县法门镇周原文管所</w:t>
            </w:r>
          </w:p>
        </w:tc>
      </w:tr>
      <w:tr w:rsidR="00615100" w:rsidRPr="001371D0" w:rsidTr="00A8755A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9B5179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西安德美环境</w:t>
            </w:r>
            <w:r w:rsidR="009B5179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设计</w:t>
            </w: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延安市科技馆展览装饰及展品布展工程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陕西省延安市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深圳市深装总装饰股份有限公司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长安国际中心1#楼装饰装修工程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陕西省西安市碑林区南关正街</w:t>
            </w:r>
          </w:p>
        </w:tc>
      </w:tr>
      <w:tr w:rsidR="00615100" w:rsidRPr="001371D0" w:rsidTr="00A8755A">
        <w:trPr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陕西天博工程有限公司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思特沃克环普产业园五层办公装修工程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西安市高新区</w:t>
            </w:r>
          </w:p>
        </w:tc>
      </w:tr>
      <w:tr w:rsidR="00615100" w:rsidRPr="001371D0" w:rsidTr="00A8755A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陕西中北装饰工程有限公司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汉中万邦时代广场鼎鼎百货五楼装修改造工程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汉中市</w:t>
            </w:r>
          </w:p>
        </w:tc>
      </w:tr>
      <w:tr w:rsidR="00615100" w:rsidRPr="001371D0" w:rsidTr="00A8755A">
        <w:trPr>
          <w:trHeight w:val="930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100" w:rsidRDefault="00615100" w:rsidP="00A8755A">
            <w:pPr>
              <w:widowControl/>
              <w:jc w:val="center"/>
              <w:rPr>
                <w:rFonts w:ascii="宋体" w:hAnsi="宋体"/>
                <w:kern w:val="0"/>
                <w:sz w:val="34"/>
                <w:szCs w:val="34"/>
              </w:rPr>
            </w:pPr>
          </w:p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kern w:val="0"/>
                <w:sz w:val="34"/>
                <w:szCs w:val="34"/>
              </w:rPr>
            </w:pPr>
            <w:r w:rsidRPr="001371D0">
              <w:rPr>
                <w:rFonts w:ascii="宋体" w:hAnsi="宋体" w:hint="eastAsia"/>
                <w:kern w:val="0"/>
                <w:sz w:val="34"/>
                <w:szCs w:val="34"/>
              </w:rPr>
              <w:t>拟获得2016-2017年度陕西省室内装饰优质工程“阿房宫”奖</w:t>
            </w:r>
          </w:p>
        </w:tc>
      </w:tr>
      <w:tr w:rsidR="00615100" w:rsidRPr="001371D0" w:rsidTr="00A8755A">
        <w:trPr>
          <w:trHeight w:val="48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工程所在地</w:t>
            </w:r>
          </w:p>
        </w:tc>
      </w:tr>
      <w:tr w:rsidR="00615100" w:rsidRPr="001371D0" w:rsidTr="00A8755A">
        <w:trPr>
          <w:trHeight w:val="43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bookmarkStart w:id="0" w:name="RANGE!A12:D29"/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</w:t>
            </w:r>
            <w:bookmarkEnd w:id="0"/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榆林市世邦建筑工程有限公司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西安民生百货映画魔方国际影城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西安市碑林区民生百货6层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陕西正野装饰设计有限公司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陕西省美术馆改造工程（全国九大美术馆之一）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西安市</w:t>
            </w:r>
          </w:p>
        </w:tc>
      </w:tr>
      <w:tr w:rsidR="00615100" w:rsidRPr="001371D0" w:rsidTr="00BE7163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西安宏邦装饰设计工程有限公司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宝鸡国金中心项目教堂精装修工程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陕西省宝鸡市</w:t>
            </w:r>
          </w:p>
        </w:tc>
      </w:tr>
      <w:tr w:rsidR="00615100" w:rsidRPr="001371D0" w:rsidTr="00BE7163">
        <w:trPr>
          <w:trHeight w:val="5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陕西多维建筑装饰工程有限责任公司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莎莎CLUB二次改造装修工程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西安市西大街百盛七楼</w:t>
            </w:r>
          </w:p>
        </w:tc>
      </w:tr>
      <w:tr w:rsidR="00615100" w:rsidRPr="001371D0" w:rsidTr="00BE7163">
        <w:trPr>
          <w:trHeight w:val="5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陕西友谊装饰工程有限公司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“诸葛古镇”相府郡丞府装修项目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陕西省汉中市</w:t>
            </w:r>
          </w:p>
        </w:tc>
      </w:tr>
      <w:tr w:rsidR="00615100" w:rsidRPr="001371D0" w:rsidTr="00BE7163">
        <w:trPr>
          <w:trHeight w:val="5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陕西正野装饰设计有限公司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咸阳博物馆古渡遗址陈列装饰工程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陕西省咸阳市古渡遗址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陕西开元装饰公司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北京秦天集团韩城相变科研楼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陕西省韩城市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陕西厚基馨艺装饰工程有限公司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国润城会所精装修工程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陕西咸阳世纪大道国润城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陕西中晟建筑装饰工程有限公司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汇丰游泳馆室内外装饰装修工程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陕西省宝鸡市凤县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陕西友谊装饰工程有限公司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泾河新城寿平民宿小镇（一期）6#-24#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陕西省咸阳市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陕西海龙建设工程有限公司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沣西新城大数县创业孵化装修工程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E46218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咸阳</w:t>
            </w:r>
            <w:r w:rsidR="00615100"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市西咸新区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汉中永兴装饰工程有限公司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长安银行汉中分行、城固支行办公楼工程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651875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陕西省汉中市</w:t>
            </w:r>
            <w:r w:rsidR="00651875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城固</w:t>
            </w: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县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汉中市民生装饰工程有限公司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亿腾时代广场商城部分装修工程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陕西汉中城固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安康市金艺装饰工程有限公司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安康市人民医院门诊综合楼装饰装修工程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安康市江北大道38号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铜川市新区宏兴装饰工程有限责任公司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宜君县机关食堂灶维修改造等项目工程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铜川市宜君县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商南县三鑫装饰工程有限责任公司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商洛市商州区人民法院审判法庭室内装修工程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商洛市商州区</w:t>
            </w:r>
          </w:p>
        </w:tc>
      </w:tr>
      <w:tr w:rsidR="00615100" w:rsidRPr="001371D0" w:rsidTr="00A8755A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陕西鹏润伟业建筑装饰工程有限公司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合阳县行政审批大厅建设项目室内装饰工程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合阳县凤凰西路</w:t>
            </w:r>
          </w:p>
        </w:tc>
      </w:tr>
      <w:tr w:rsidR="00615100" w:rsidRPr="001371D0" w:rsidTr="00A8755A">
        <w:trPr>
          <w:trHeight w:val="55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韩城市林枫装饰有限责任公司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left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韩城市泰山新天地</w:t>
            </w:r>
            <w:r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装饰工程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00" w:rsidRPr="001371D0" w:rsidRDefault="00615100" w:rsidP="00A8755A">
            <w:pPr>
              <w:widowControl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 w:rsidRPr="001371D0">
              <w:rPr>
                <w:rFonts w:ascii="宋体" w:hAnsi="宋体" w:hint="eastAsia"/>
                <w:b w:val="0"/>
                <w:bCs w:val="0"/>
                <w:kern w:val="0"/>
                <w:sz w:val="24"/>
                <w:szCs w:val="24"/>
              </w:rPr>
              <w:t>韩城市太史大街东段</w:t>
            </w:r>
          </w:p>
        </w:tc>
      </w:tr>
    </w:tbl>
    <w:p w:rsidR="00615100" w:rsidRPr="00FC7F98" w:rsidRDefault="00615100" w:rsidP="00615100">
      <w:pPr>
        <w:spacing w:line="460" w:lineRule="exact"/>
        <w:ind w:firstLineChars="1445" w:firstLine="4624"/>
        <w:rPr>
          <w:b w:val="0"/>
        </w:rPr>
      </w:pPr>
    </w:p>
    <w:p w:rsidR="007F7EAE" w:rsidRDefault="007F7EAE"/>
    <w:sectPr w:rsidR="007F7EAE" w:rsidSect="00042297">
      <w:pgSz w:w="11906" w:h="16838"/>
      <w:pgMar w:top="1361" w:right="1474" w:bottom="1361" w:left="1474" w:header="851" w:footer="992" w:gutter="0"/>
      <w:cols w:space="425"/>
      <w:docGrid w:type="lines"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100"/>
    <w:rsid w:val="001D058C"/>
    <w:rsid w:val="001F5F4F"/>
    <w:rsid w:val="002F64C0"/>
    <w:rsid w:val="00383D67"/>
    <w:rsid w:val="004B3211"/>
    <w:rsid w:val="005576D8"/>
    <w:rsid w:val="00615100"/>
    <w:rsid w:val="006217B5"/>
    <w:rsid w:val="00644092"/>
    <w:rsid w:val="00651875"/>
    <w:rsid w:val="007F7EAE"/>
    <w:rsid w:val="0080027C"/>
    <w:rsid w:val="00850F66"/>
    <w:rsid w:val="009B5179"/>
    <w:rsid w:val="00B81D33"/>
    <w:rsid w:val="00BE7163"/>
    <w:rsid w:val="00C8045C"/>
    <w:rsid w:val="00CD5C6E"/>
    <w:rsid w:val="00E4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00"/>
    <w:pPr>
      <w:widowControl w:val="0"/>
      <w:jc w:val="both"/>
    </w:pPr>
    <w:rPr>
      <w:rFonts w:ascii="Times New Roman" w:eastAsia="宋体" w:hAnsi="Times New Roman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15100"/>
    <w:pPr>
      <w:widowControl/>
      <w:spacing w:before="100" w:beforeAutospacing="1" w:after="100" w:afterAutospacing="1"/>
      <w:jc w:val="left"/>
    </w:pPr>
    <w:rPr>
      <w:rFonts w:ascii="宋体" w:hAnsi="宋体"/>
      <w:b w:val="0"/>
      <w:bCs w:val="0"/>
      <w:kern w:val="0"/>
      <w:sz w:val="24"/>
      <w:szCs w:val="24"/>
    </w:rPr>
  </w:style>
  <w:style w:type="paragraph" w:styleId="a3">
    <w:name w:val="Normal (Web)"/>
    <w:basedOn w:val="a"/>
    <w:rsid w:val="00615100"/>
    <w:pPr>
      <w:widowControl/>
      <w:spacing w:before="100" w:beforeAutospacing="1" w:after="100" w:afterAutospacing="1"/>
      <w:jc w:val="left"/>
    </w:pPr>
    <w:rPr>
      <w:rFonts w:ascii="宋体" w:hAnsi="宋体"/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EBC9C1-D0D7-4310-82B8-7E5D362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9</cp:revision>
  <cp:lastPrinted>2017-12-18T07:21:00Z</cp:lastPrinted>
  <dcterms:created xsi:type="dcterms:W3CDTF">2017-12-18T05:10:00Z</dcterms:created>
  <dcterms:modified xsi:type="dcterms:W3CDTF">2017-12-19T07:52:00Z</dcterms:modified>
</cp:coreProperties>
</file>